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D2" w:rsidRPr="00E416B4" w:rsidRDefault="001230D3" w:rsidP="00941DB8">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bookmarkStart w:id="0" w:name="_GoBack"/>
      <w:bookmarkEnd w:id="0"/>
      <w:r>
        <w:rPr>
          <w:rFonts w:ascii="Arial" w:eastAsia="Times New Roman" w:hAnsi="Arial" w:cs="Arial"/>
          <w:b/>
          <w:bCs/>
          <w:color w:val="000000"/>
          <w:sz w:val="31"/>
          <w:szCs w:val="31"/>
        </w:rPr>
        <w:t>Question asked:  “</w:t>
      </w:r>
      <w:r w:rsidR="008527C3">
        <w:rPr>
          <w:rFonts w:ascii="Arial" w:eastAsia="Times New Roman" w:hAnsi="Arial" w:cs="Arial"/>
          <w:b/>
          <w:bCs/>
          <w:color w:val="000000"/>
          <w:sz w:val="31"/>
          <w:szCs w:val="31"/>
        </w:rPr>
        <w:t>HOW TO HELP YOURSELF WITH YOUR DRUG ADDICTION</w:t>
      </w:r>
      <w:r>
        <w:rPr>
          <w:rFonts w:ascii="Arial" w:eastAsia="Times New Roman" w:hAnsi="Arial" w:cs="Arial"/>
          <w:b/>
          <w:bCs/>
          <w:color w:val="000000"/>
          <w:sz w:val="31"/>
          <w:szCs w:val="31"/>
        </w:rPr>
        <w:t>”</w:t>
      </w:r>
    </w:p>
    <w:p w:rsidR="00F854D2" w:rsidRDefault="00F854D2" w:rsidP="00F854D2">
      <w:pPr>
        <w:rPr>
          <w:rFonts w:ascii="Verdana" w:eastAsia="Times New Roman" w:hAnsi="Verdana" w:cs="Times New Roman"/>
          <w:color w:val="444444"/>
          <w:sz w:val="22"/>
          <w:szCs w:val="22"/>
        </w:rPr>
      </w:pPr>
      <w:r w:rsidRPr="00E416B4">
        <w:rPr>
          <w:rFonts w:ascii="Verdana" w:eastAsia="Times New Roman" w:hAnsi="Verdana" w:cs="Times New Roman"/>
          <w:b/>
          <w:bCs/>
          <w:color w:val="444444"/>
          <w:sz w:val="22"/>
          <w:szCs w:val="22"/>
        </w:rPr>
        <w:t>You don't recover from an addiction by stopping using. You recover by creating a new life where it is easier to not use.</w:t>
      </w:r>
      <w:r w:rsidRPr="00E416B4">
        <w:rPr>
          <w:rFonts w:ascii="Verdana" w:eastAsia="Times New Roman" w:hAnsi="Verdana" w:cs="Times New Roman"/>
          <w:color w:val="444444"/>
          <w:sz w:val="22"/>
          <w:szCs w:val="22"/>
        </w:rPr>
        <w:t> </w:t>
      </w:r>
    </w:p>
    <w:p w:rsidR="00F854D2" w:rsidRPr="00051ADB" w:rsidRDefault="00F854D2" w:rsidP="00051ADB">
      <w:pPr>
        <w:shd w:val="clear" w:color="auto" w:fill="FFFFFF"/>
        <w:spacing w:after="240" w:line="240" w:lineRule="auto"/>
        <w:rPr>
          <w:rFonts w:ascii="Verdana" w:eastAsia="Times New Roman" w:hAnsi="Verdana" w:cs="Times New Roman"/>
          <w:color w:val="444444"/>
          <w:sz w:val="22"/>
          <w:szCs w:val="22"/>
        </w:rPr>
      </w:pPr>
      <w:r w:rsidRPr="00E416B4">
        <w:rPr>
          <w:rFonts w:ascii="Verdana" w:eastAsia="Times New Roman" w:hAnsi="Verdana" w:cs="Times New Roman"/>
          <w:color w:val="444444"/>
          <w:sz w:val="22"/>
          <w:szCs w:val="22"/>
        </w:rPr>
        <w:t>You don't have to change everything in your life. But there are a few things and behaviors that have been getting you into trouble, and they will continue to get you into trouble until you let them go. The more you try to hold onto your old life in reco</w:t>
      </w:r>
      <w:r w:rsidR="00051ADB">
        <w:rPr>
          <w:rFonts w:ascii="Verdana" w:eastAsia="Times New Roman" w:hAnsi="Verdana" w:cs="Times New Roman"/>
          <w:color w:val="444444"/>
          <w:sz w:val="22"/>
          <w:szCs w:val="22"/>
        </w:rPr>
        <w:t>very, the less well you will do.</w:t>
      </w:r>
    </w:p>
    <w:p w:rsidR="00F854D2" w:rsidRPr="00E416B4" w:rsidRDefault="00F854D2" w:rsidP="00F854D2">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sidRPr="00E416B4">
        <w:rPr>
          <w:rFonts w:ascii="Arial" w:eastAsia="Times New Roman" w:hAnsi="Arial" w:cs="Arial"/>
          <w:b/>
          <w:bCs/>
          <w:color w:val="000000"/>
          <w:sz w:val="31"/>
          <w:szCs w:val="31"/>
        </w:rPr>
        <w:t>Avoid High-Risk Situations</w:t>
      </w:r>
    </w:p>
    <w:p w:rsidR="00F854D2" w:rsidRPr="00E416B4" w:rsidRDefault="00F854D2" w:rsidP="00F854D2">
      <w:pPr>
        <w:shd w:val="clear" w:color="auto" w:fill="FFFFFF"/>
        <w:spacing w:after="240" w:line="240" w:lineRule="auto"/>
        <w:rPr>
          <w:rFonts w:ascii="Verdana" w:eastAsia="Times New Roman" w:hAnsi="Verdana" w:cs="Times New Roman"/>
          <w:color w:val="444444"/>
          <w:sz w:val="22"/>
          <w:szCs w:val="22"/>
        </w:rPr>
      </w:pPr>
      <w:r w:rsidRPr="00E416B4">
        <w:rPr>
          <w:rFonts w:ascii="Verdana" w:eastAsia="Times New Roman" w:hAnsi="Verdana" w:cs="Times New Roman"/>
          <w:color w:val="444444"/>
          <w:sz w:val="22"/>
          <w:szCs w:val="22"/>
        </w:rPr>
        <w:t xml:space="preserve">Some common high-risk situations are described by the acronym, </w:t>
      </w:r>
      <w:r w:rsidRPr="00E416B4">
        <w:rPr>
          <w:rFonts w:ascii="Verdana" w:eastAsia="Times New Roman" w:hAnsi="Verdana" w:cs="Times New Roman"/>
          <w:b/>
          <w:color w:val="444444"/>
          <w:sz w:val="22"/>
          <w:szCs w:val="22"/>
        </w:rPr>
        <w:t>HALT</w:t>
      </w:r>
      <w:r w:rsidRPr="00E416B4">
        <w:rPr>
          <w:rFonts w:ascii="Verdana" w:eastAsia="Times New Roman" w:hAnsi="Verdana" w:cs="Times New Roman"/>
          <w:color w:val="444444"/>
          <w:sz w:val="22"/>
          <w:szCs w:val="22"/>
        </w:rPr>
        <w:t>:</w:t>
      </w:r>
    </w:p>
    <w:p w:rsidR="00941DB8" w:rsidRDefault="00941DB8" w:rsidP="00941DB8">
      <w:pPr>
        <w:numPr>
          <w:ilvl w:val="0"/>
          <w:numId w:val="1"/>
        </w:numPr>
        <w:shd w:val="clear" w:color="auto" w:fill="FFFFFF"/>
        <w:spacing w:before="100" w:beforeAutospacing="1" w:after="100" w:afterAutospacing="1" w:line="240" w:lineRule="auto"/>
        <w:ind w:left="240"/>
        <w:rPr>
          <w:rFonts w:ascii="Verdana" w:eastAsia="Times New Roman" w:hAnsi="Verdana" w:cs="Times New Roman"/>
          <w:b/>
          <w:color w:val="444444"/>
          <w:sz w:val="22"/>
          <w:szCs w:val="22"/>
        </w:rPr>
        <w:sectPr w:rsidR="00941DB8" w:rsidSect="00941DB8">
          <w:pgSz w:w="15840" w:h="12240" w:orient="landscape"/>
          <w:pgMar w:top="720" w:right="720" w:bottom="720" w:left="720" w:header="720" w:footer="720" w:gutter="0"/>
          <w:cols w:space="720"/>
          <w:docGrid w:linePitch="381"/>
        </w:sectPr>
      </w:pPr>
    </w:p>
    <w:p w:rsidR="00F854D2" w:rsidRPr="00E416B4" w:rsidRDefault="00F854D2" w:rsidP="00941DB8">
      <w:pPr>
        <w:numPr>
          <w:ilvl w:val="0"/>
          <w:numId w:val="1"/>
        </w:numPr>
        <w:shd w:val="clear" w:color="auto" w:fill="FFFFFF"/>
        <w:spacing w:before="100" w:beforeAutospacing="1" w:after="100" w:afterAutospacing="1" w:line="240" w:lineRule="auto"/>
        <w:ind w:left="240"/>
        <w:rPr>
          <w:rFonts w:ascii="Verdana" w:eastAsia="Times New Roman" w:hAnsi="Verdana" w:cs="Times New Roman"/>
          <w:b/>
          <w:color w:val="444444"/>
          <w:sz w:val="22"/>
          <w:szCs w:val="22"/>
        </w:rPr>
      </w:pPr>
      <w:r w:rsidRPr="00E416B4">
        <w:rPr>
          <w:rFonts w:ascii="Verdana" w:eastAsia="Times New Roman" w:hAnsi="Verdana" w:cs="Times New Roman"/>
          <w:b/>
          <w:color w:val="444444"/>
          <w:sz w:val="22"/>
          <w:szCs w:val="22"/>
        </w:rPr>
        <w:t>Hungry</w:t>
      </w:r>
    </w:p>
    <w:p w:rsidR="00F854D2" w:rsidRPr="00E416B4" w:rsidRDefault="00F854D2" w:rsidP="00941DB8">
      <w:pPr>
        <w:numPr>
          <w:ilvl w:val="0"/>
          <w:numId w:val="1"/>
        </w:numPr>
        <w:shd w:val="clear" w:color="auto" w:fill="FFFFFF"/>
        <w:spacing w:before="100" w:beforeAutospacing="1" w:after="100" w:afterAutospacing="1" w:line="240" w:lineRule="auto"/>
        <w:ind w:left="240"/>
        <w:rPr>
          <w:rFonts w:ascii="Verdana" w:eastAsia="Times New Roman" w:hAnsi="Verdana" w:cs="Times New Roman"/>
          <w:b/>
          <w:color w:val="444444"/>
          <w:sz w:val="22"/>
          <w:szCs w:val="22"/>
        </w:rPr>
      </w:pPr>
      <w:r w:rsidRPr="00E416B4">
        <w:rPr>
          <w:rFonts w:ascii="Verdana" w:eastAsia="Times New Roman" w:hAnsi="Verdana" w:cs="Times New Roman"/>
          <w:b/>
          <w:color w:val="444444"/>
          <w:sz w:val="22"/>
          <w:szCs w:val="22"/>
        </w:rPr>
        <w:t>Angry</w:t>
      </w:r>
    </w:p>
    <w:p w:rsidR="00F854D2" w:rsidRPr="00E416B4" w:rsidRDefault="00F854D2" w:rsidP="00941DB8">
      <w:pPr>
        <w:numPr>
          <w:ilvl w:val="0"/>
          <w:numId w:val="1"/>
        </w:numPr>
        <w:shd w:val="clear" w:color="auto" w:fill="FFFFFF"/>
        <w:spacing w:before="100" w:beforeAutospacing="1" w:after="100" w:afterAutospacing="1" w:line="240" w:lineRule="auto"/>
        <w:ind w:left="240"/>
        <w:rPr>
          <w:rFonts w:ascii="Verdana" w:eastAsia="Times New Roman" w:hAnsi="Verdana" w:cs="Times New Roman"/>
          <w:b/>
          <w:color w:val="444444"/>
          <w:sz w:val="22"/>
          <w:szCs w:val="22"/>
        </w:rPr>
      </w:pPr>
      <w:r w:rsidRPr="00E416B4">
        <w:rPr>
          <w:rFonts w:ascii="Verdana" w:eastAsia="Times New Roman" w:hAnsi="Verdana" w:cs="Times New Roman"/>
          <w:b/>
          <w:color w:val="444444"/>
          <w:sz w:val="22"/>
          <w:szCs w:val="22"/>
        </w:rPr>
        <w:t>Lonely</w:t>
      </w:r>
    </w:p>
    <w:p w:rsidR="00051ADB" w:rsidRPr="00051ADB" w:rsidRDefault="00F854D2" w:rsidP="00941DB8">
      <w:pPr>
        <w:numPr>
          <w:ilvl w:val="0"/>
          <w:numId w:val="1"/>
        </w:numPr>
        <w:shd w:val="clear" w:color="auto" w:fill="FFFFFF"/>
        <w:spacing w:before="100" w:beforeAutospacing="1" w:after="100" w:afterAutospacing="1" w:line="240" w:lineRule="auto"/>
        <w:ind w:left="240"/>
        <w:rPr>
          <w:rFonts w:ascii="Verdana" w:eastAsia="Times New Roman" w:hAnsi="Verdana" w:cs="Times New Roman"/>
          <w:b/>
          <w:color w:val="444444"/>
          <w:sz w:val="22"/>
          <w:szCs w:val="22"/>
        </w:rPr>
      </w:pPr>
      <w:r w:rsidRPr="00E416B4">
        <w:rPr>
          <w:rFonts w:ascii="Verdana" w:eastAsia="Times New Roman" w:hAnsi="Verdana" w:cs="Times New Roman"/>
          <w:b/>
          <w:color w:val="444444"/>
          <w:sz w:val="22"/>
          <w:szCs w:val="22"/>
        </w:rPr>
        <w:t>Tired</w:t>
      </w:r>
    </w:p>
    <w:p w:rsidR="00941DB8" w:rsidRDefault="00941DB8" w:rsidP="00F854D2">
      <w:pPr>
        <w:shd w:val="clear" w:color="auto" w:fill="FFFFFF"/>
        <w:spacing w:after="240" w:line="240" w:lineRule="auto"/>
        <w:rPr>
          <w:rFonts w:ascii="Verdana" w:eastAsia="Times New Roman" w:hAnsi="Verdana" w:cs="Times New Roman"/>
          <w:b/>
          <w:bCs/>
          <w:color w:val="444444"/>
          <w:sz w:val="22"/>
          <w:szCs w:val="22"/>
        </w:rPr>
        <w:sectPr w:rsidR="00941DB8" w:rsidSect="00941DB8">
          <w:type w:val="continuous"/>
          <w:pgSz w:w="15840" w:h="12240" w:orient="landscape"/>
          <w:pgMar w:top="720" w:right="720" w:bottom="720" w:left="720" w:header="720" w:footer="720" w:gutter="0"/>
          <w:cols w:num="2" w:space="720"/>
          <w:docGrid w:linePitch="381"/>
        </w:sectPr>
      </w:pPr>
    </w:p>
    <w:p w:rsidR="00051ADB" w:rsidRDefault="00051ADB" w:rsidP="00F854D2">
      <w:pPr>
        <w:shd w:val="clear" w:color="auto" w:fill="FFFFFF"/>
        <w:spacing w:after="240" w:line="240" w:lineRule="auto"/>
        <w:rPr>
          <w:rFonts w:ascii="Verdana" w:eastAsia="Times New Roman" w:hAnsi="Verdana" w:cs="Times New Roman"/>
          <w:color w:val="444444"/>
          <w:sz w:val="22"/>
          <w:szCs w:val="22"/>
        </w:rPr>
      </w:pPr>
      <w:r w:rsidRPr="00E416B4">
        <w:rPr>
          <w:rFonts w:ascii="Verdana" w:eastAsia="Times New Roman" w:hAnsi="Verdana" w:cs="Times New Roman"/>
          <w:b/>
          <w:bCs/>
          <w:color w:val="444444"/>
          <w:sz w:val="22"/>
          <w:szCs w:val="22"/>
        </w:rPr>
        <w:t>How do you feel at the end of the day?</w:t>
      </w:r>
      <w:r w:rsidRPr="00E416B4">
        <w:rPr>
          <w:rFonts w:ascii="Verdana" w:eastAsia="Times New Roman" w:hAnsi="Verdana" w:cs="Times New Roman"/>
          <w:color w:val="444444"/>
          <w:sz w:val="22"/>
          <w:szCs w:val="22"/>
        </w:rPr>
        <w:t xml:space="preserve"> You're probably hungry because you haven't eaten well. You're probably angry because you've had a tough day at work or a tough commute home. You may feel lonely because you're isolated. You don't have to be physically alone to feel lonely. And you're tired. That's why your strongest cravings usually occur at the end of the day. </w:t>
      </w:r>
    </w:p>
    <w:p w:rsidR="00F854D2" w:rsidRPr="00E416B4" w:rsidRDefault="00F854D2" w:rsidP="00F854D2">
      <w:pPr>
        <w:shd w:val="clear" w:color="auto" w:fill="FFFFFF"/>
        <w:spacing w:after="240" w:line="240" w:lineRule="auto"/>
        <w:rPr>
          <w:rFonts w:ascii="Verdana" w:eastAsia="Times New Roman" w:hAnsi="Verdana" w:cs="Times New Roman"/>
          <w:b/>
          <w:color w:val="444444"/>
          <w:sz w:val="22"/>
          <w:szCs w:val="22"/>
        </w:rPr>
      </w:pPr>
      <w:r w:rsidRPr="00E416B4">
        <w:rPr>
          <w:rFonts w:ascii="Verdana" w:eastAsia="Times New Roman" w:hAnsi="Verdana" w:cs="Times New Roman"/>
          <w:b/>
          <w:color w:val="444444"/>
          <w:sz w:val="22"/>
          <w:szCs w:val="22"/>
        </w:rPr>
        <w:t>Here's another way of looking at high-risk situations</w:t>
      </w:r>
      <w:r w:rsidR="00051ADB" w:rsidRPr="008527C3">
        <w:rPr>
          <w:rFonts w:ascii="Verdana" w:eastAsia="Times New Roman" w:hAnsi="Verdana" w:cs="Times New Roman"/>
          <w:b/>
          <w:color w:val="444444"/>
          <w:sz w:val="22"/>
          <w:szCs w:val="22"/>
        </w:rPr>
        <w:t>.  You need to change</w:t>
      </w:r>
      <w:r w:rsidRPr="00E416B4">
        <w:rPr>
          <w:rFonts w:ascii="Verdana" w:eastAsia="Times New Roman" w:hAnsi="Verdana" w:cs="Times New Roman"/>
          <w:b/>
          <w:color w:val="444444"/>
          <w:sz w:val="22"/>
          <w:szCs w:val="22"/>
        </w:rPr>
        <w:t>:</w:t>
      </w:r>
    </w:p>
    <w:p w:rsidR="00F854D2" w:rsidRPr="00E416B4" w:rsidRDefault="00F854D2" w:rsidP="00F854D2">
      <w:pPr>
        <w:numPr>
          <w:ilvl w:val="0"/>
          <w:numId w:val="2"/>
        </w:numPr>
        <w:shd w:val="clear" w:color="auto" w:fill="FFFFFF"/>
        <w:spacing w:before="100" w:beforeAutospacing="1" w:after="100" w:afterAutospacing="1" w:line="240" w:lineRule="auto"/>
        <w:ind w:left="240"/>
        <w:rPr>
          <w:rFonts w:ascii="Verdana" w:eastAsia="Times New Roman" w:hAnsi="Verdana" w:cs="Times New Roman"/>
          <w:color w:val="444444"/>
          <w:sz w:val="22"/>
          <w:szCs w:val="22"/>
        </w:rPr>
      </w:pPr>
      <w:r w:rsidRPr="00E416B4">
        <w:rPr>
          <w:rFonts w:ascii="Verdana" w:eastAsia="Times New Roman" w:hAnsi="Verdana" w:cs="Times New Roman"/>
          <w:b/>
          <w:color w:val="444444"/>
          <w:sz w:val="22"/>
          <w:szCs w:val="22"/>
        </w:rPr>
        <w:t>People</w:t>
      </w:r>
      <w:r w:rsidRPr="00E416B4">
        <w:rPr>
          <w:rFonts w:ascii="Verdana" w:eastAsia="Times New Roman" w:hAnsi="Verdana" w:cs="Times New Roman"/>
          <w:color w:val="444444"/>
          <w:sz w:val="22"/>
          <w:szCs w:val="22"/>
        </w:rPr>
        <w:t>. (People who you use with or who are related to your use. People who you have conflicts with, and who make you want to use. People who you celebrate with by using. People who encourage you to use either directly or indirectly.)</w:t>
      </w:r>
    </w:p>
    <w:p w:rsidR="00F854D2" w:rsidRPr="00E416B4" w:rsidRDefault="00F854D2" w:rsidP="008527C3">
      <w:pPr>
        <w:numPr>
          <w:ilvl w:val="0"/>
          <w:numId w:val="2"/>
        </w:numPr>
        <w:shd w:val="clear" w:color="auto" w:fill="FFFFFF"/>
        <w:spacing w:before="100" w:beforeAutospacing="1" w:after="100" w:afterAutospacing="1" w:line="240" w:lineRule="auto"/>
        <w:ind w:left="240"/>
        <w:rPr>
          <w:rFonts w:ascii="Verdana" w:eastAsia="Times New Roman" w:hAnsi="Verdana" w:cs="Times New Roman"/>
          <w:color w:val="444444"/>
          <w:sz w:val="22"/>
          <w:szCs w:val="22"/>
        </w:rPr>
      </w:pPr>
      <w:r w:rsidRPr="00E416B4">
        <w:rPr>
          <w:rFonts w:ascii="Verdana" w:eastAsia="Times New Roman" w:hAnsi="Verdana" w:cs="Times New Roman"/>
          <w:b/>
          <w:color w:val="444444"/>
          <w:sz w:val="22"/>
          <w:szCs w:val="22"/>
        </w:rPr>
        <w:t>Places</w:t>
      </w:r>
      <w:r w:rsidRPr="00E416B4">
        <w:rPr>
          <w:rFonts w:ascii="Verdana" w:eastAsia="Times New Roman" w:hAnsi="Verdana" w:cs="Times New Roman"/>
          <w:color w:val="444444"/>
          <w:sz w:val="22"/>
          <w:szCs w:val="22"/>
        </w:rPr>
        <w:t>. (Places where you use or where you get your drugs or alcohol.)</w:t>
      </w:r>
    </w:p>
    <w:p w:rsidR="00051ADB" w:rsidRDefault="00F854D2" w:rsidP="00051ADB">
      <w:pPr>
        <w:numPr>
          <w:ilvl w:val="0"/>
          <w:numId w:val="2"/>
        </w:numPr>
        <w:shd w:val="clear" w:color="auto" w:fill="FFFFFF"/>
        <w:spacing w:before="100" w:beforeAutospacing="1" w:after="100" w:afterAutospacing="1" w:line="240" w:lineRule="auto"/>
        <w:ind w:left="240"/>
        <w:rPr>
          <w:rFonts w:ascii="Verdana" w:eastAsia="Times New Roman" w:hAnsi="Verdana" w:cs="Times New Roman"/>
          <w:color w:val="444444"/>
          <w:sz w:val="22"/>
          <w:szCs w:val="22"/>
        </w:rPr>
      </w:pPr>
      <w:r w:rsidRPr="00E416B4">
        <w:rPr>
          <w:rFonts w:ascii="Verdana" w:eastAsia="Times New Roman" w:hAnsi="Verdana" w:cs="Times New Roman"/>
          <w:b/>
          <w:color w:val="444444"/>
          <w:sz w:val="22"/>
          <w:szCs w:val="22"/>
        </w:rPr>
        <w:t>Things</w:t>
      </w:r>
      <w:r w:rsidRPr="00E416B4">
        <w:rPr>
          <w:rFonts w:ascii="Verdana" w:eastAsia="Times New Roman" w:hAnsi="Verdana" w:cs="Times New Roman"/>
          <w:color w:val="444444"/>
          <w:sz w:val="22"/>
          <w:szCs w:val="22"/>
        </w:rPr>
        <w:t>. (Things that remind you of your using.)</w:t>
      </w:r>
    </w:p>
    <w:p w:rsidR="00941DB8" w:rsidRDefault="00DC3B04" w:rsidP="00941DB8">
      <w:pPr>
        <w:rPr>
          <w:rFonts w:ascii="Verdana" w:hAnsi="Verdana"/>
          <w:b/>
          <w:sz w:val="22"/>
          <w:szCs w:val="22"/>
        </w:rPr>
      </w:pPr>
      <w:r w:rsidRPr="00C774D5">
        <w:rPr>
          <w:rFonts w:ascii="Verdana" w:hAnsi="Verdana"/>
          <w:b/>
          <w:sz w:val="22"/>
          <w:szCs w:val="22"/>
        </w:rPr>
        <w:t>Coping Skills</w:t>
      </w:r>
    </w:p>
    <w:p w:rsidR="00941DB8" w:rsidRPr="00941DB8" w:rsidRDefault="00DC3B04" w:rsidP="00941DB8">
      <w:pPr>
        <w:rPr>
          <w:rFonts w:ascii="Verdana" w:hAnsi="Verdana"/>
          <w:b/>
          <w:sz w:val="22"/>
          <w:szCs w:val="22"/>
        </w:rPr>
      </w:pPr>
      <w:r w:rsidRPr="00941DB8">
        <w:rPr>
          <w:rFonts w:ascii="Verdana" w:eastAsia="Times New Roman" w:hAnsi="Verdana" w:cs="Times New Roman"/>
          <w:color w:val="444444"/>
          <w:sz w:val="22"/>
          <w:szCs w:val="22"/>
        </w:rPr>
        <w:t>Two important cop</w:t>
      </w:r>
      <w:r w:rsidR="008527C3">
        <w:rPr>
          <w:rFonts w:ascii="Verdana" w:eastAsia="Times New Roman" w:hAnsi="Verdana" w:cs="Times New Roman"/>
          <w:color w:val="444444"/>
          <w:sz w:val="22"/>
          <w:szCs w:val="22"/>
        </w:rPr>
        <w:t xml:space="preserve">ing skills for recovery:  The </w:t>
      </w:r>
      <w:r w:rsidRPr="00941DB8">
        <w:rPr>
          <w:rFonts w:ascii="Verdana" w:eastAsia="Times New Roman" w:hAnsi="Verdana" w:cs="Times New Roman"/>
          <w:color w:val="444444"/>
          <w:sz w:val="22"/>
          <w:szCs w:val="22"/>
        </w:rPr>
        <w:t xml:space="preserve">ability to </w:t>
      </w:r>
      <w:r w:rsidRPr="00941DB8">
        <w:rPr>
          <w:rFonts w:ascii="Verdana" w:eastAsia="Times New Roman" w:hAnsi="Verdana" w:cs="Times New Roman"/>
          <w:b/>
          <w:color w:val="444444"/>
          <w:sz w:val="22"/>
          <w:szCs w:val="22"/>
        </w:rPr>
        <w:t>relax</w:t>
      </w:r>
      <w:r w:rsidRPr="00941DB8">
        <w:rPr>
          <w:rFonts w:ascii="Verdana" w:eastAsia="Times New Roman" w:hAnsi="Verdana" w:cs="Times New Roman"/>
          <w:color w:val="444444"/>
          <w:sz w:val="22"/>
          <w:szCs w:val="22"/>
        </w:rPr>
        <w:t xml:space="preserve"> </w:t>
      </w:r>
      <w:r w:rsidRPr="00941DB8">
        <w:rPr>
          <w:rFonts w:ascii="Verdana" w:eastAsia="Times New Roman" w:hAnsi="Verdana" w:cs="Times New Roman"/>
          <w:b/>
          <w:color w:val="444444"/>
          <w:sz w:val="22"/>
          <w:szCs w:val="22"/>
        </w:rPr>
        <w:t>and manage stress</w:t>
      </w:r>
      <w:r w:rsidR="008527C3">
        <w:rPr>
          <w:rFonts w:ascii="Verdana" w:eastAsia="Times New Roman" w:hAnsi="Verdana" w:cs="Times New Roman"/>
          <w:color w:val="444444"/>
          <w:sz w:val="22"/>
          <w:szCs w:val="22"/>
        </w:rPr>
        <w:t xml:space="preserve">; </w:t>
      </w:r>
      <w:r w:rsidRPr="00941DB8">
        <w:rPr>
          <w:rFonts w:ascii="Verdana" w:eastAsia="Times New Roman" w:hAnsi="Verdana" w:cs="Times New Roman"/>
          <w:color w:val="444444"/>
          <w:sz w:val="22"/>
          <w:szCs w:val="22"/>
        </w:rPr>
        <w:t xml:space="preserve">the ability to </w:t>
      </w:r>
      <w:r w:rsidRPr="00941DB8">
        <w:rPr>
          <w:rFonts w:ascii="Verdana" w:eastAsia="Times New Roman" w:hAnsi="Verdana" w:cs="Times New Roman"/>
          <w:b/>
          <w:color w:val="444444"/>
          <w:sz w:val="22"/>
          <w:szCs w:val="22"/>
        </w:rPr>
        <w:t>change negative thinking</w:t>
      </w:r>
      <w:r w:rsidRPr="00941DB8">
        <w:rPr>
          <w:rFonts w:ascii="Verdana" w:eastAsia="Times New Roman" w:hAnsi="Verdana" w:cs="Times New Roman"/>
          <w:color w:val="444444"/>
          <w:sz w:val="22"/>
          <w:szCs w:val="22"/>
        </w:rPr>
        <w:t>.</w:t>
      </w:r>
    </w:p>
    <w:p w:rsidR="00941DB8" w:rsidRDefault="00941DB8" w:rsidP="008527C3">
      <w:pPr>
        <w:shd w:val="clear" w:color="auto" w:fill="FFFFFF"/>
        <w:spacing w:after="240" w:line="240" w:lineRule="auto"/>
        <w:rPr>
          <w:rFonts w:ascii="Verdana" w:eastAsia="Times New Roman" w:hAnsi="Verdana" w:cs="Times New Roman"/>
          <w:color w:val="444444"/>
          <w:sz w:val="22"/>
          <w:szCs w:val="22"/>
        </w:rPr>
      </w:pPr>
      <w:r w:rsidRPr="00E416B4">
        <w:rPr>
          <w:rFonts w:ascii="Verdana" w:eastAsia="Times New Roman" w:hAnsi="Verdana" w:cs="Times New Roman"/>
          <w:b/>
          <w:bCs/>
          <w:color w:val="444444"/>
          <w:sz w:val="22"/>
          <w:szCs w:val="22"/>
        </w:rPr>
        <w:t>Recovery requires complete honesty.</w:t>
      </w:r>
      <w:r w:rsidRPr="00E416B4">
        <w:rPr>
          <w:rFonts w:ascii="Verdana" w:eastAsia="Times New Roman" w:hAnsi="Verdana" w:cs="Times New Roman"/>
          <w:color w:val="444444"/>
          <w:sz w:val="22"/>
          <w:szCs w:val="22"/>
        </w:rPr>
        <w:t xml:space="preserve"> You must be one-hundred percent completely honest with the people who are your supports: your family, your doctor, your therapist, </w:t>
      </w:r>
      <w:proofErr w:type="gramStart"/>
      <w:r w:rsidRPr="00E416B4">
        <w:rPr>
          <w:rFonts w:ascii="Verdana" w:eastAsia="Times New Roman" w:hAnsi="Verdana" w:cs="Times New Roman"/>
          <w:color w:val="444444"/>
          <w:sz w:val="22"/>
          <w:szCs w:val="22"/>
        </w:rPr>
        <w:t>the</w:t>
      </w:r>
      <w:proofErr w:type="gramEnd"/>
      <w:r w:rsidRPr="00E416B4">
        <w:rPr>
          <w:rFonts w:ascii="Verdana" w:eastAsia="Times New Roman" w:hAnsi="Verdana" w:cs="Times New Roman"/>
          <w:color w:val="444444"/>
          <w:sz w:val="22"/>
          <w:szCs w:val="22"/>
        </w:rPr>
        <w:t xml:space="preserve"> people in your 12 step group, and your sponsor. If you can't be completely honest with them, you won't do well in recovery.</w:t>
      </w:r>
      <w:r w:rsidR="008527C3">
        <w:rPr>
          <w:rFonts w:ascii="Verdana" w:eastAsia="Times New Roman" w:hAnsi="Verdana" w:cs="Times New Roman"/>
          <w:color w:val="444444"/>
          <w:sz w:val="22"/>
          <w:szCs w:val="22"/>
        </w:rPr>
        <w:t xml:space="preserve">  </w:t>
      </w:r>
      <w:r w:rsidRPr="00E416B4">
        <w:rPr>
          <w:rFonts w:ascii="Verdana" w:eastAsia="Times New Roman" w:hAnsi="Verdana" w:cs="Times New Roman"/>
          <w:color w:val="444444"/>
          <w:sz w:val="22"/>
          <w:szCs w:val="22"/>
        </w:rPr>
        <w:t>When you're completely honest you don't give your addiction room to hide. When you lie you leave the door open to relapse.</w:t>
      </w:r>
    </w:p>
    <w:p w:rsidR="00941DB8" w:rsidRPr="00226F3B" w:rsidRDefault="00941DB8" w:rsidP="00941DB8">
      <w:pPr>
        <w:rPr>
          <w:rFonts w:ascii="Verdana" w:eastAsia="Times New Roman" w:hAnsi="Verdana" w:cs="Times New Roman"/>
          <w:color w:val="444444"/>
          <w:sz w:val="22"/>
          <w:szCs w:val="22"/>
        </w:rPr>
      </w:pPr>
      <w:r w:rsidRPr="00E416B4">
        <w:rPr>
          <w:rFonts w:ascii="Verdana" w:eastAsia="Times New Roman" w:hAnsi="Verdana" w:cs="Times New Roman"/>
          <w:color w:val="444444"/>
          <w:sz w:val="22"/>
          <w:szCs w:val="22"/>
        </w:rPr>
        <w:t>Recovery isn't about one big change. It's about lots of little changes.</w:t>
      </w:r>
      <w:r w:rsidR="00226F3B">
        <w:rPr>
          <w:rFonts w:ascii="Verdana" w:eastAsia="Times New Roman" w:hAnsi="Verdana" w:cs="Times New Roman"/>
          <w:color w:val="444444"/>
          <w:sz w:val="22"/>
          <w:szCs w:val="22"/>
        </w:rPr>
        <w:tab/>
      </w:r>
      <w:r w:rsidR="00226F3B">
        <w:rPr>
          <w:rFonts w:ascii="Verdana" w:eastAsia="Times New Roman" w:hAnsi="Verdana" w:cs="Times New Roman"/>
          <w:color w:val="444444"/>
          <w:sz w:val="22"/>
          <w:szCs w:val="22"/>
        </w:rPr>
        <w:tab/>
        <w:t>(</w:t>
      </w:r>
      <w:r w:rsidRPr="00941DB8">
        <w:t>https://www.addictionsandrecovery.org/</w:t>
      </w:r>
      <w:r w:rsidR="00226F3B">
        <w:t>)</w:t>
      </w:r>
    </w:p>
    <w:p w:rsidR="008527C3" w:rsidRDefault="008527C3" w:rsidP="00941DB8">
      <w:r w:rsidRPr="00226F3B">
        <w:rPr>
          <w:b/>
        </w:rPr>
        <w:t>NEED HELP?</w:t>
      </w:r>
      <w:r>
        <w:t xml:space="preserve">  Call </w:t>
      </w:r>
      <w:r w:rsidR="00226F3B">
        <w:t xml:space="preserve">Alcohol/Addictions Crisis Center:  FLACRA, 28 E. Main Street, Clifton Springs, </w:t>
      </w:r>
      <w:proofErr w:type="gramStart"/>
      <w:r w:rsidR="00226F3B">
        <w:t>NY  (</w:t>
      </w:r>
      <w:proofErr w:type="gramEnd"/>
      <w:r w:rsidR="00226F3B">
        <w:t>315) 462-7070</w:t>
      </w:r>
    </w:p>
    <w:sectPr w:rsidR="008527C3" w:rsidSect="00941DB8">
      <w:type w:val="continuous"/>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469"/>
    <w:multiLevelType w:val="multilevel"/>
    <w:tmpl w:val="CB92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C3D16"/>
    <w:multiLevelType w:val="hybridMultilevel"/>
    <w:tmpl w:val="56E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51322"/>
    <w:multiLevelType w:val="hybridMultilevel"/>
    <w:tmpl w:val="5180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E59DA"/>
    <w:multiLevelType w:val="multilevel"/>
    <w:tmpl w:val="70B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D2"/>
    <w:rsid w:val="00051ADB"/>
    <w:rsid w:val="001230D3"/>
    <w:rsid w:val="00226F3B"/>
    <w:rsid w:val="008527C3"/>
    <w:rsid w:val="0086167F"/>
    <w:rsid w:val="00941DB8"/>
    <w:rsid w:val="00C774D5"/>
    <w:rsid w:val="00D6325E"/>
    <w:rsid w:val="00DC3B04"/>
    <w:rsid w:val="00E064C9"/>
    <w:rsid w:val="00F8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D029-2D28-42B3-AB82-43E8D3CB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04"/>
    <w:pPr>
      <w:ind w:left="720"/>
      <w:contextualSpacing/>
    </w:pPr>
  </w:style>
  <w:style w:type="character" w:styleId="Hyperlink">
    <w:name w:val="Hyperlink"/>
    <w:basedOn w:val="DefaultParagraphFont"/>
    <w:uiPriority w:val="99"/>
    <w:unhideWhenUsed/>
    <w:rsid w:val="008527C3"/>
    <w:rPr>
      <w:color w:val="0563C1" w:themeColor="hyperlink"/>
      <w:u w:val="single"/>
    </w:rPr>
  </w:style>
  <w:style w:type="paragraph" w:styleId="BalloonText">
    <w:name w:val="Balloon Text"/>
    <w:basedOn w:val="Normal"/>
    <w:link w:val="BalloonTextChar"/>
    <w:uiPriority w:val="99"/>
    <w:semiHidden/>
    <w:unhideWhenUsed/>
    <w:rsid w:val="0022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yatescouncil@yahoo.com</dc:creator>
  <cp:keywords/>
  <dc:description/>
  <cp:lastModifiedBy>Patricia Larzelere</cp:lastModifiedBy>
  <cp:revision>2</cp:revision>
  <cp:lastPrinted>2018-06-14T14:11:00Z</cp:lastPrinted>
  <dcterms:created xsi:type="dcterms:W3CDTF">2018-06-14T18:53:00Z</dcterms:created>
  <dcterms:modified xsi:type="dcterms:W3CDTF">2018-06-14T18:53:00Z</dcterms:modified>
</cp:coreProperties>
</file>